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6A" w:rsidRPr="003727FC" w:rsidRDefault="00A13C6A" w:rsidP="00A13C6A">
      <w:pPr>
        <w:pStyle w:val="Default"/>
        <w:rPr>
          <w:sz w:val="36"/>
          <w:szCs w:val="36"/>
        </w:rPr>
      </w:pP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 </w:t>
      </w:r>
      <w:r w:rsidRPr="003727FC">
        <w:rPr>
          <w:b/>
          <w:bCs/>
          <w:sz w:val="36"/>
          <w:szCs w:val="36"/>
        </w:rPr>
        <w:t xml:space="preserve">ОСОБЕННОСТИ РАБОТЫ СО СЛАБОУСПЕВАЮЩИМИ УЧАЩИМИСЯ НА УРОКАХ МАТЕМАТИКИ. </w:t>
      </w:r>
    </w:p>
    <w:p w:rsidR="00A13C6A" w:rsidRPr="003727FC" w:rsidRDefault="00A13C6A" w:rsidP="00A13C6A">
      <w:pPr>
        <w:pStyle w:val="Default"/>
        <w:numPr>
          <w:ilvl w:val="0"/>
          <w:numId w:val="12"/>
        </w:numPr>
        <w:rPr>
          <w:sz w:val="36"/>
          <w:szCs w:val="36"/>
        </w:rPr>
      </w:pPr>
      <w:r w:rsidRPr="003727FC">
        <w:rPr>
          <w:b/>
          <w:bCs/>
          <w:sz w:val="36"/>
          <w:szCs w:val="36"/>
        </w:rPr>
        <w:t xml:space="preserve">Подготовила: </w:t>
      </w:r>
      <w:proofErr w:type="spellStart"/>
      <w:r w:rsidRPr="003727FC">
        <w:rPr>
          <w:b/>
          <w:bCs/>
          <w:sz w:val="36"/>
          <w:szCs w:val="36"/>
        </w:rPr>
        <w:t>Кайнова</w:t>
      </w:r>
      <w:proofErr w:type="spellEnd"/>
      <w:r w:rsidRPr="003727FC">
        <w:rPr>
          <w:b/>
          <w:bCs/>
          <w:sz w:val="36"/>
          <w:szCs w:val="36"/>
        </w:rPr>
        <w:t xml:space="preserve"> СА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Одна из главных проблем, которую приходится решать педагогам, - это работа со слабоуспевающими учащимися.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В глазах учителей все неуспевающие школьники на одно лицо. Нет четкого представления о причинах, вызывающих неуспеваемость, о характере мыслительной деятельности учащихся, об отношении к школе и мотивах учения. Существует  три типа слабоуспевающих.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1359618" cy="10179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54" cy="101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727FC">
        <w:rPr>
          <w:b/>
          <w:bCs/>
          <w:sz w:val="36"/>
          <w:szCs w:val="36"/>
        </w:rPr>
        <w:t xml:space="preserve">Первый тип – СЛАБЫЕ: </w:t>
      </w:r>
      <w:r w:rsidRPr="003727FC">
        <w:rPr>
          <w:i/>
          <w:iCs/>
          <w:sz w:val="36"/>
          <w:szCs w:val="36"/>
        </w:rPr>
        <w:t xml:space="preserve">низкое качество мыслительной деятельности сочетается с положительным отношением к учению. </w:t>
      </w:r>
      <w:proofErr w:type="gramEnd"/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Слабое развитие процесса мышления (анализа, синтеза, сравнения, обобщения и конкретизации) вызывает серьезные трудности в усвоении учебного материала. Неуспех в учебе и неумение работать вместе с классом не являются для них источником морального конфликта, что способствует сохранению позиции школьника и формированию положительной моральной направленности. Школьники этого типа охотно принимают помощь учителей и товарищей. </w:t>
      </w:r>
      <w:r w:rsidR="009B2686" w:rsidRPr="003727FC">
        <w:rPr>
          <w:sz w:val="36"/>
          <w:szCs w:val="36"/>
        </w:rPr>
        <w:t xml:space="preserve">( </w:t>
      </w:r>
      <w:proofErr w:type="spellStart"/>
      <w:r w:rsidR="009B2686" w:rsidRPr="003727FC">
        <w:rPr>
          <w:sz w:val="36"/>
          <w:szCs w:val="36"/>
        </w:rPr>
        <w:t>Хлопинова</w:t>
      </w:r>
      <w:proofErr w:type="spellEnd"/>
      <w:r w:rsidR="009B2686" w:rsidRPr="003727FC">
        <w:rPr>
          <w:sz w:val="36"/>
          <w:szCs w:val="36"/>
        </w:rPr>
        <w:t xml:space="preserve"> Настя)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proofErr w:type="gramStart"/>
      <w:r w:rsidRPr="003727FC">
        <w:rPr>
          <w:b/>
          <w:bCs/>
          <w:sz w:val="36"/>
          <w:szCs w:val="36"/>
        </w:rPr>
        <w:t xml:space="preserve">Второй тип – НЕУСТОЙЧИВЫЕ: </w:t>
      </w:r>
      <w:r w:rsidRPr="003727FC">
        <w:rPr>
          <w:i/>
          <w:iCs/>
          <w:sz w:val="36"/>
          <w:szCs w:val="36"/>
        </w:rPr>
        <w:t xml:space="preserve">высокое качество мыслительной деятельности сочетается с отрицательным отношением к учению. </w:t>
      </w:r>
      <w:proofErr w:type="gramEnd"/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Учащиеся этого типа в школу приходят с хорошей интеллектуальной подготовкой, с желанием хорошо учиться. Однако они привыкли заниматься только тем, что им нравится. Избегают активной умственной работы по </w:t>
      </w:r>
      <w:r w:rsidRPr="003727FC">
        <w:rPr>
          <w:sz w:val="36"/>
          <w:szCs w:val="36"/>
        </w:rPr>
        <w:lastRenderedPageBreak/>
        <w:t xml:space="preserve">предметам, усвоение которых требует систематического и напряженного труда (языки, математика), задания по устным предметам усваивают поверхностно. В процессе такой работы у них не формируются навыки учения, умения преодолевать трудности. Наряду с этим у них складывается определенный подход к работе: небрежное ее выполнение, низкий темп. У школьников второго типа неуспех в учении неизбежно ведет к моральному конфликту. Он возникает в связи с противоречием между их более широкими интеллектуальными возможностями и слабой реализации этих возможностей, что объясняется отсутствием навыков самостоятельной учебной работы. </w:t>
      </w:r>
      <w:r w:rsidR="00455146" w:rsidRPr="003727FC">
        <w:rPr>
          <w:sz w:val="36"/>
          <w:szCs w:val="36"/>
        </w:rPr>
        <w:t>(Нарбут Егор, Поликарпов А)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proofErr w:type="gramStart"/>
      <w:r w:rsidRPr="003727FC">
        <w:rPr>
          <w:b/>
          <w:bCs/>
          <w:sz w:val="36"/>
          <w:szCs w:val="36"/>
        </w:rPr>
        <w:t xml:space="preserve">Третий тип – СЛОЖНЫЕ: </w:t>
      </w:r>
      <w:r w:rsidRPr="003727FC">
        <w:rPr>
          <w:i/>
          <w:iCs/>
          <w:sz w:val="36"/>
          <w:szCs w:val="36"/>
        </w:rPr>
        <w:t xml:space="preserve">низкое качество мыслительной деятельности сочетается с отрицательным отношением к учению. </w:t>
      </w:r>
      <w:proofErr w:type="gramEnd"/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Слабое развитие мыслительных процессов вызывает серьезные трудности в усвоении учебного материала. При выполнении учебных задач у этих школьников  отсутствует критичность; манипулируя цифрами, они легко приходят к абсурду. Причем полученные результаты они не пытаются сравнивать с результатами других школьников. Слабое развитие мотивационной стороны познавательной деятельности проявляется в отсутствии познавательных интересов, в характере общей направленности личности. Совокупность этих качеств определяет отрицательное отношение к знаниям, к школе, учителям, а также стремление оставить школу. Их больше всего привлекают такие предметы как физкультура, уроки труда. </w:t>
      </w:r>
      <w:r w:rsidR="00455146" w:rsidRPr="003727FC">
        <w:rPr>
          <w:sz w:val="36"/>
          <w:szCs w:val="36"/>
        </w:rPr>
        <w:t xml:space="preserve">(Бабкин Дима, </w:t>
      </w:r>
      <w:proofErr w:type="spellStart"/>
      <w:r w:rsidR="00455146" w:rsidRPr="003727FC">
        <w:rPr>
          <w:sz w:val="36"/>
          <w:szCs w:val="36"/>
        </w:rPr>
        <w:t>Подолякина</w:t>
      </w:r>
      <w:proofErr w:type="spellEnd"/>
      <w:r w:rsidR="00455146" w:rsidRPr="003727FC">
        <w:rPr>
          <w:sz w:val="36"/>
          <w:szCs w:val="36"/>
        </w:rPr>
        <w:t xml:space="preserve"> Катя, Бабенко Глеб)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Такая типология, на мой взгляд, имеет большое практическое значение. Зная истинные причины </w:t>
      </w:r>
      <w:r w:rsidRPr="003727FC">
        <w:rPr>
          <w:sz w:val="36"/>
          <w:szCs w:val="36"/>
        </w:rPr>
        <w:lastRenderedPageBreak/>
        <w:t xml:space="preserve">неуспеваемости, мы сможем оказывать каждой из групп учащихся дифференцированную помощь. </w:t>
      </w:r>
    </w:p>
    <w:p w:rsidR="00A13C6A" w:rsidRPr="003727FC" w:rsidRDefault="00A13C6A" w:rsidP="00A13C6A">
      <w:pPr>
        <w:pStyle w:val="Default"/>
        <w:rPr>
          <w:b/>
          <w:bCs/>
          <w:sz w:val="36"/>
          <w:szCs w:val="36"/>
        </w:rPr>
      </w:pPr>
      <w:r w:rsidRPr="003727FC">
        <w:rPr>
          <w:b/>
          <w:bCs/>
          <w:sz w:val="36"/>
          <w:szCs w:val="36"/>
        </w:rPr>
        <w:t xml:space="preserve">КОМУ КАКАЯ ПОМОЩЬ НУЖНА?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drawing>
          <wp:inline distT="0" distB="0" distL="0" distR="0">
            <wp:extent cx="1723486" cy="129033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65" cy="12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sz w:val="36"/>
          <w:szCs w:val="36"/>
        </w:rPr>
        <w:t xml:space="preserve">СЛАБЫЕ. </w:t>
      </w:r>
      <w:proofErr w:type="gramStart"/>
      <w:r w:rsidRPr="003727FC">
        <w:rPr>
          <w:sz w:val="36"/>
          <w:szCs w:val="36"/>
        </w:rPr>
        <w:t xml:space="preserve">Основная помощь учащимся, для которых характерны низкая </w:t>
      </w:r>
      <w:proofErr w:type="spellStart"/>
      <w:r w:rsidRPr="003727FC">
        <w:rPr>
          <w:sz w:val="36"/>
          <w:szCs w:val="36"/>
        </w:rPr>
        <w:t>обучаемость</w:t>
      </w:r>
      <w:proofErr w:type="spellEnd"/>
      <w:r w:rsidRPr="003727FC">
        <w:rPr>
          <w:sz w:val="36"/>
          <w:szCs w:val="36"/>
        </w:rPr>
        <w:t>, слабое развитие мыслительной деятельности и у которых преобладает репродуктивный (воспроизводящий) подход к решению учебных задач, должна заключаться главным образом в формировании приемов познавательной деятельности.</w:t>
      </w:r>
      <w:proofErr w:type="gramEnd"/>
      <w:r w:rsidRPr="003727FC">
        <w:rPr>
          <w:sz w:val="36"/>
          <w:szCs w:val="36"/>
        </w:rPr>
        <w:t xml:space="preserve"> Взывать к совести, чувству долга, упрекать в том, что они работают недостаточно, ленятся, приглашать родителей в школу бесполезно. Ощутимых результатов все это не даст. Эти учащиеся занимаются много, очень старательны, добросовестны, но для успешного обучения им не хватает познавательных сил. Главное в работе с ними – учить учиться.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drawing>
          <wp:inline distT="0" distB="0" distL="0" distR="0">
            <wp:extent cx="1889641" cy="141473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85" cy="1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Остановимся на некоторых приемах работы. К ним относятся: </w:t>
      </w:r>
    </w:p>
    <w:p w:rsidR="00A13C6A" w:rsidRPr="003727FC" w:rsidRDefault="00A13C6A" w:rsidP="00A13C6A">
      <w:pPr>
        <w:pStyle w:val="Default"/>
        <w:spacing w:after="231"/>
        <w:rPr>
          <w:sz w:val="36"/>
          <w:szCs w:val="36"/>
        </w:rPr>
      </w:pPr>
      <w:r w:rsidRPr="003727FC">
        <w:rPr>
          <w:rFonts w:ascii="Times New Roman" w:hAnsi="Times New Roman" w:cs="Times New Roman"/>
          <w:sz w:val="36"/>
          <w:szCs w:val="36"/>
        </w:rPr>
        <w:t xml:space="preserve">• </w:t>
      </w:r>
      <w:r w:rsidRPr="003727FC">
        <w:rPr>
          <w:sz w:val="36"/>
          <w:szCs w:val="36"/>
        </w:rPr>
        <w:t xml:space="preserve">Алгоритмизация деятельности. </w:t>
      </w:r>
    </w:p>
    <w:p w:rsidR="00A13C6A" w:rsidRPr="003727FC" w:rsidRDefault="00A13C6A" w:rsidP="00A13C6A">
      <w:pPr>
        <w:pStyle w:val="Default"/>
        <w:spacing w:after="231"/>
        <w:rPr>
          <w:sz w:val="36"/>
          <w:szCs w:val="36"/>
        </w:rPr>
      </w:pPr>
      <w:r w:rsidRPr="003727FC">
        <w:rPr>
          <w:rFonts w:ascii="Times New Roman" w:hAnsi="Times New Roman" w:cs="Times New Roman"/>
          <w:sz w:val="36"/>
          <w:szCs w:val="36"/>
        </w:rPr>
        <w:t xml:space="preserve">• </w:t>
      </w:r>
      <w:r w:rsidRPr="003727FC">
        <w:rPr>
          <w:sz w:val="36"/>
          <w:szCs w:val="36"/>
        </w:rPr>
        <w:t xml:space="preserve">Отработка вычислительных навыков. </w:t>
      </w:r>
    </w:p>
    <w:p w:rsidR="00A13C6A" w:rsidRPr="003727FC" w:rsidRDefault="00A13C6A" w:rsidP="00A13C6A">
      <w:pPr>
        <w:pStyle w:val="Default"/>
        <w:spacing w:after="231"/>
        <w:rPr>
          <w:sz w:val="36"/>
          <w:szCs w:val="36"/>
        </w:rPr>
      </w:pPr>
      <w:r w:rsidRPr="003727FC">
        <w:rPr>
          <w:rFonts w:ascii="Times New Roman" w:hAnsi="Times New Roman" w:cs="Times New Roman"/>
          <w:sz w:val="36"/>
          <w:szCs w:val="36"/>
        </w:rPr>
        <w:t xml:space="preserve">• </w:t>
      </w:r>
      <w:r w:rsidRPr="003727FC">
        <w:rPr>
          <w:sz w:val="36"/>
          <w:szCs w:val="36"/>
        </w:rPr>
        <w:t xml:space="preserve">Многократное проговаривание и закрепление материала урока. </w:t>
      </w:r>
    </w:p>
    <w:p w:rsidR="00A13C6A" w:rsidRPr="003727FC" w:rsidRDefault="00A13C6A" w:rsidP="00A13C6A">
      <w:pPr>
        <w:pStyle w:val="Default"/>
        <w:spacing w:after="231"/>
        <w:rPr>
          <w:sz w:val="36"/>
          <w:szCs w:val="36"/>
        </w:rPr>
      </w:pPr>
      <w:r w:rsidRPr="003727FC">
        <w:rPr>
          <w:rFonts w:ascii="Times New Roman" w:hAnsi="Times New Roman" w:cs="Times New Roman"/>
          <w:sz w:val="36"/>
          <w:szCs w:val="36"/>
        </w:rPr>
        <w:lastRenderedPageBreak/>
        <w:t xml:space="preserve">• </w:t>
      </w:r>
      <w:r w:rsidRPr="003727FC">
        <w:rPr>
          <w:sz w:val="36"/>
          <w:szCs w:val="36"/>
        </w:rPr>
        <w:t xml:space="preserve">Использование средств невербального общения (опорные сигналы, рисунки, таблицы, схемы, план).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rFonts w:ascii="Times New Roman" w:hAnsi="Times New Roman" w:cs="Times New Roman"/>
          <w:sz w:val="36"/>
          <w:szCs w:val="36"/>
        </w:rPr>
        <w:t xml:space="preserve">• </w:t>
      </w:r>
      <w:r w:rsidRPr="003727FC">
        <w:rPr>
          <w:sz w:val="36"/>
          <w:szCs w:val="36"/>
        </w:rPr>
        <w:t>Рациональное распределение учебного материала (трудное – сначала!).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 </w:t>
      </w:r>
      <w:r w:rsidRPr="003727FC">
        <w:rPr>
          <w:noProof/>
          <w:sz w:val="36"/>
          <w:szCs w:val="36"/>
          <w:lang w:eastAsia="ru-RU"/>
        </w:rPr>
        <w:drawing>
          <wp:inline distT="0" distB="0" distL="0" distR="0">
            <wp:extent cx="1973652" cy="1477630"/>
            <wp:effectExtent l="19050" t="0" r="75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30" cy="147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7FC">
        <w:rPr>
          <w:sz w:val="36"/>
          <w:szCs w:val="36"/>
        </w:rPr>
        <w:t xml:space="preserve">Обучение алгоритмам дает возможность достичь обязательного уровня обучения наиболее слабым учащимся и не приводит к стандартизации мышления и подавлению творческих сил детей.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Знакомство учащихся с алгоритмами решения задач осуществляется на уроке-лекции и включает в себя три этапа. Первый этап: Схема к задаче, которая содержит условие и вопрос. Второй этап: Составление плана решения. Третий этап: Заключительный анализ решенной задачи (ученик еще раз рассказывает, как он решал задачу и почему выбрал </w:t>
      </w:r>
      <w:proofErr w:type="gramStart"/>
      <w:r w:rsidRPr="003727FC">
        <w:rPr>
          <w:sz w:val="36"/>
          <w:szCs w:val="36"/>
        </w:rPr>
        <w:t>то</w:t>
      </w:r>
      <w:proofErr w:type="gramEnd"/>
      <w:r w:rsidRPr="003727FC">
        <w:rPr>
          <w:sz w:val="36"/>
          <w:szCs w:val="36"/>
        </w:rPr>
        <w:t xml:space="preserve"> или иное математическое действие).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Дальнейшая отработка алгоритма выполняется на практических занятиях при различных формах работы (фронтальной, групповой, индивидуальной). В целях оперативного </w:t>
      </w:r>
      <w:proofErr w:type="gramStart"/>
      <w:r w:rsidRPr="003727FC">
        <w:rPr>
          <w:sz w:val="36"/>
          <w:szCs w:val="36"/>
        </w:rPr>
        <w:t>контроля за</w:t>
      </w:r>
      <w:proofErr w:type="gramEnd"/>
      <w:r w:rsidRPr="003727FC">
        <w:rPr>
          <w:sz w:val="36"/>
          <w:szCs w:val="36"/>
        </w:rPr>
        <w:t xml:space="preserve"> усвоением материала очень часто (каждый урок или через урок) провожу небольшие самостоятельные работы, цель которых – не выставление оценок, а выявление тех учащихся, которые что-то не поняли. Этим ребятам оказывается оперативная помощь.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939146" cy="1451796"/>
            <wp:effectExtent l="19050" t="0" r="395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10" cy="14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7FC">
        <w:rPr>
          <w:sz w:val="36"/>
          <w:szCs w:val="36"/>
        </w:rPr>
        <w:t xml:space="preserve">Ребята имеют памятки, в которых записаны предписания и образцы выполнения заданий. По основным темам выделяем несколько основных задач. Теперь, имея алгоритм, учащиеся могут перейти к математической модели задачи без большого труда. </w:t>
      </w:r>
    </w:p>
    <w:p w:rsidR="00455146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drawing>
          <wp:inline distT="0" distB="0" distL="0" distR="0">
            <wp:extent cx="1343923" cy="1006166"/>
            <wp:effectExtent l="19050" t="0" r="862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52" cy="100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7FC">
        <w:rPr>
          <w:sz w:val="36"/>
          <w:szCs w:val="36"/>
        </w:rPr>
        <w:t xml:space="preserve">Другое дело, что здесь нужны вычислительные навыки. В этом могут помочь систематические задания устного характера. Для решения этой проблемы я использую </w:t>
      </w:r>
    </w:p>
    <w:p w:rsidR="00A13C6A" w:rsidRPr="003727FC" w:rsidRDefault="00455146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>1.</w:t>
      </w:r>
      <w:r w:rsidR="00A13C6A" w:rsidRPr="003727FC">
        <w:rPr>
          <w:b/>
          <w:bCs/>
          <w:sz w:val="36"/>
          <w:szCs w:val="36"/>
        </w:rPr>
        <w:t xml:space="preserve">папки для устного счёта </w:t>
      </w:r>
      <w:r w:rsidR="00A13C6A" w:rsidRPr="003727FC">
        <w:rPr>
          <w:sz w:val="36"/>
          <w:szCs w:val="36"/>
        </w:rPr>
        <w:t xml:space="preserve">(комплект таблиц). В начале урока при проведении устного счёта идёт не фронтальная работа с классом, а индивидуальная, с последующей проверкой каждого учащегося. В начале урока </w:t>
      </w:r>
      <w:r w:rsidRPr="003727FC">
        <w:rPr>
          <w:sz w:val="36"/>
          <w:szCs w:val="36"/>
        </w:rPr>
        <w:t xml:space="preserve">я раздаю </w:t>
      </w:r>
      <w:r w:rsidR="00A13C6A" w:rsidRPr="003727FC">
        <w:rPr>
          <w:sz w:val="36"/>
          <w:szCs w:val="36"/>
        </w:rPr>
        <w:t xml:space="preserve"> таблицы и распределя</w:t>
      </w:r>
      <w:r w:rsidRPr="003727FC">
        <w:rPr>
          <w:sz w:val="36"/>
          <w:szCs w:val="36"/>
        </w:rPr>
        <w:t>ю</w:t>
      </w:r>
      <w:r w:rsidR="00A13C6A" w:rsidRPr="003727FC">
        <w:rPr>
          <w:sz w:val="36"/>
          <w:szCs w:val="36"/>
        </w:rPr>
        <w:t xml:space="preserve"> варианты между учащимися. Выполняя задание, ученики </w:t>
      </w:r>
      <w:r w:rsidRPr="003727FC">
        <w:rPr>
          <w:sz w:val="36"/>
          <w:szCs w:val="36"/>
        </w:rPr>
        <w:t>за</w:t>
      </w:r>
      <w:r w:rsidR="00A13C6A" w:rsidRPr="003727FC">
        <w:rPr>
          <w:sz w:val="36"/>
          <w:szCs w:val="36"/>
        </w:rPr>
        <w:t>писывают ответы. Время выполнения работы и количество заданий определя</w:t>
      </w:r>
      <w:r w:rsidRPr="003727FC">
        <w:rPr>
          <w:sz w:val="36"/>
          <w:szCs w:val="36"/>
        </w:rPr>
        <w:t>ю</w:t>
      </w:r>
      <w:r w:rsidR="00A13C6A" w:rsidRPr="003727FC">
        <w:rPr>
          <w:sz w:val="36"/>
          <w:szCs w:val="36"/>
        </w:rPr>
        <w:t xml:space="preserve"> в зависимости от уровня подготовленности класса. Система работы с комплектом таблиц позволяет использовать разнообразные варианты учебной деятельности: индивидуальная работа, работа в парах, работа в парах сменного состава и т. д.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993340" cy="1492370"/>
            <wp:effectExtent l="19050" t="0" r="69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25" cy="149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146" w:rsidRPr="003727FC">
        <w:rPr>
          <w:sz w:val="36"/>
          <w:szCs w:val="36"/>
        </w:rPr>
        <w:t xml:space="preserve">2. </w:t>
      </w:r>
      <w:r w:rsidRPr="003727FC">
        <w:rPr>
          <w:sz w:val="36"/>
          <w:szCs w:val="36"/>
        </w:rPr>
        <w:t xml:space="preserve">Следующая применяемая форма устного счета «Молчанка».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На доске изображаются фигуры. Вне каждой из них располагаются четыре числа, а внутри записано действие, которое надо выполнить над каждым из «внешних» чисел. Ответы можно </w:t>
      </w:r>
      <w:proofErr w:type="gramStart"/>
      <w:r w:rsidRPr="003727FC">
        <w:rPr>
          <w:sz w:val="36"/>
          <w:szCs w:val="36"/>
        </w:rPr>
        <w:t>давать</w:t>
      </w:r>
      <w:proofErr w:type="gramEnd"/>
      <w:r w:rsidRPr="003727FC">
        <w:rPr>
          <w:sz w:val="36"/>
          <w:szCs w:val="36"/>
        </w:rPr>
        <w:t xml:space="preserve"> молча, написав рядом с данным числом верный результат указанного действия. Задания легко поменять, достаточно только заменить знаки арифметических действий, стоящие рядом с «внутренними» числами.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drawing>
          <wp:inline distT="0" distB="0" distL="0" distR="0">
            <wp:extent cx="2068542" cy="1548672"/>
            <wp:effectExtent l="19050" t="0" r="790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57" cy="154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146" w:rsidRPr="003727FC">
        <w:rPr>
          <w:sz w:val="36"/>
          <w:szCs w:val="36"/>
        </w:rPr>
        <w:t>3.</w:t>
      </w:r>
      <w:r w:rsidRPr="003727FC">
        <w:rPr>
          <w:sz w:val="36"/>
          <w:szCs w:val="36"/>
        </w:rPr>
        <w:t>Учащимся нравится ставить оценки учителю! Для этого необходимо выполнить задания «Графического диктанта», в котором допущены ошибки. Если ученик согласен с утверждением, то он ставит «+», если нет «</w:t>
      </w:r>
      <w:proofErr w:type="gramStart"/>
      <w:r w:rsidRPr="003727FC">
        <w:rPr>
          <w:sz w:val="36"/>
          <w:szCs w:val="36"/>
        </w:rPr>
        <w:t>-»</w:t>
      </w:r>
      <w:proofErr w:type="gramEnd"/>
      <w:r w:rsidRPr="003727FC">
        <w:rPr>
          <w:sz w:val="36"/>
          <w:szCs w:val="36"/>
        </w:rPr>
        <w:t xml:space="preserve">. Самое интригующее впереди – учитель, за выполненную работу, может получить любую оценку, даже двойку!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drawing>
          <wp:inline distT="0" distB="0" distL="0" distR="0">
            <wp:extent cx="1516452" cy="1135335"/>
            <wp:effectExtent l="19050" t="0" r="754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49" cy="11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048" w:rsidRPr="003727FC">
        <w:rPr>
          <w:sz w:val="36"/>
          <w:szCs w:val="36"/>
        </w:rPr>
        <w:t xml:space="preserve">3. </w:t>
      </w:r>
      <w:r w:rsidRPr="003727FC">
        <w:rPr>
          <w:sz w:val="36"/>
          <w:szCs w:val="36"/>
        </w:rPr>
        <w:t xml:space="preserve">Ребята с увлечением выполняют устный счет, когда наградой служит право определенным образом дополнить рисунок. Например, изобразим печку, составив </w:t>
      </w:r>
      <w:r w:rsidRPr="003727FC">
        <w:rPr>
          <w:sz w:val="36"/>
          <w:szCs w:val="36"/>
        </w:rPr>
        <w:lastRenderedPageBreak/>
        <w:t xml:space="preserve">две лесенки. Тот, кто выполнит все необходимые действия «у печки», может разжечь ее, т. е. нарисовать дым из трубы. Какое нехитрое поощрение и как дети хотят его заслужить!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drawing>
          <wp:inline distT="0" distB="0" distL="0" distR="0">
            <wp:extent cx="1801123" cy="1348461"/>
            <wp:effectExtent l="19050" t="0" r="8627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33" cy="13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7FC">
        <w:rPr>
          <w:sz w:val="36"/>
          <w:szCs w:val="36"/>
        </w:rPr>
        <w:t xml:space="preserve">У многих слабоуспевающих учеников существуют проблемы с запоминанием. Работа с </w:t>
      </w:r>
      <w:r w:rsidRPr="003727FC">
        <w:rPr>
          <w:b/>
          <w:bCs/>
          <w:sz w:val="36"/>
          <w:szCs w:val="36"/>
        </w:rPr>
        <w:t xml:space="preserve">«разрезными» теоремами </w:t>
      </w:r>
      <w:r w:rsidRPr="003727FC">
        <w:rPr>
          <w:sz w:val="36"/>
          <w:szCs w:val="36"/>
        </w:rPr>
        <w:t xml:space="preserve">способствует развитию зрительной памяти ребенка, она может быть организована и в классе и дома. Ученики получают таблицу с теоретическим материалом (название признака, чертеж, словесная формулировка), </w:t>
      </w:r>
      <w:r w:rsidR="005D6048" w:rsidRPr="003727FC">
        <w:rPr>
          <w:sz w:val="36"/>
          <w:szCs w:val="36"/>
        </w:rPr>
        <w:t xml:space="preserve">сами ее </w:t>
      </w:r>
      <w:r w:rsidRPr="003727FC">
        <w:rPr>
          <w:sz w:val="36"/>
          <w:szCs w:val="36"/>
        </w:rPr>
        <w:t xml:space="preserve">разрезают. Перемешав полученные прямоугольники, собирают таблицу так, чтобы в одной ее строке оказалась вся информация для первого признака, в другой – для второго и т. д. После того, как вся таблица будет собрана, проверяют себя, используя справочный материал, или просят, чтобы проверили родители.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drawing>
          <wp:inline distT="0" distB="0" distL="0" distR="0">
            <wp:extent cx="1982278" cy="148408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59" cy="148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7FC">
        <w:rPr>
          <w:sz w:val="36"/>
          <w:szCs w:val="36"/>
        </w:rPr>
        <w:t xml:space="preserve">Неприятие математики многими учащимися связано с необходимостью заучивать наизусть массу формул и не до конца понятных формулировок. Понимая трудности учащихся «нематематического уровня», применяю разнообразные </w:t>
      </w:r>
      <w:r w:rsidRPr="003727FC">
        <w:rPr>
          <w:b/>
          <w:bCs/>
          <w:sz w:val="36"/>
          <w:szCs w:val="36"/>
        </w:rPr>
        <w:t>«методические уловки»</w:t>
      </w:r>
      <w:r w:rsidRPr="003727FC">
        <w:rPr>
          <w:sz w:val="36"/>
          <w:szCs w:val="36"/>
        </w:rPr>
        <w:t xml:space="preserve">, мнемонические правила. </w:t>
      </w:r>
      <w:proofErr w:type="gramStart"/>
      <w:r w:rsidRPr="003727FC">
        <w:rPr>
          <w:sz w:val="36"/>
          <w:szCs w:val="36"/>
        </w:rPr>
        <w:t xml:space="preserve">Приведу пример: избегать ошибок при раскрытии скобок (6 </w:t>
      </w:r>
      <w:proofErr w:type="spellStart"/>
      <w:r w:rsidRPr="003727FC">
        <w:rPr>
          <w:sz w:val="36"/>
          <w:szCs w:val="36"/>
        </w:rPr>
        <w:t>кл</w:t>
      </w:r>
      <w:proofErr w:type="spellEnd"/>
      <w:r w:rsidRPr="003727FC">
        <w:rPr>
          <w:sz w:val="36"/>
          <w:szCs w:val="36"/>
        </w:rPr>
        <w:t xml:space="preserve">) помогает опорный </w:t>
      </w:r>
      <w:r w:rsidR="005D6048" w:rsidRPr="003727FC">
        <w:rPr>
          <w:sz w:val="36"/>
          <w:szCs w:val="36"/>
        </w:rPr>
        <w:t>конспект</w:t>
      </w:r>
      <w:r w:rsidRPr="003727FC">
        <w:rPr>
          <w:sz w:val="36"/>
          <w:szCs w:val="36"/>
        </w:rPr>
        <w:t xml:space="preserve">, основанный на том, что слова «плюс» и </w:t>
      </w:r>
      <w:r w:rsidRPr="003727FC">
        <w:rPr>
          <w:sz w:val="36"/>
          <w:szCs w:val="36"/>
        </w:rPr>
        <w:lastRenderedPageBreak/>
        <w:t>«перепиши» начинаются с одной и той же буквы «</w:t>
      </w:r>
      <w:proofErr w:type="spellStart"/>
      <w:r w:rsidRPr="003727FC">
        <w:rPr>
          <w:sz w:val="36"/>
          <w:szCs w:val="36"/>
        </w:rPr>
        <w:t>п</w:t>
      </w:r>
      <w:proofErr w:type="spellEnd"/>
      <w:r w:rsidRPr="003727FC">
        <w:rPr>
          <w:sz w:val="36"/>
          <w:szCs w:val="36"/>
        </w:rPr>
        <w:t xml:space="preserve">», а слова «минус» и «меняй» - с буквы «м». </w:t>
      </w:r>
      <w:proofErr w:type="gramEnd"/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drawing>
          <wp:inline distT="0" distB="0" distL="0" distR="0">
            <wp:extent cx="2413599" cy="1807009"/>
            <wp:effectExtent l="19050" t="0" r="575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50" cy="180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7FC">
        <w:rPr>
          <w:sz w:val="36"/>
          <w:szCs w:val="36"/>
        </w:rPr>
        <w:t xml:space="preserve">Следующий прием позволяет не только повысить интерес учащихся к обучению, но и развить познавательные способности школьников, их общенаучные умения и навыки.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sz w:val="36"/>
          <w:szCs w:val="36"/>
        </w:rPr>
        <w:t xml:space="preserve">ЗАПОМНИТЕ, ПОЖАЛУЙСТА, РЯД ЧИСЕЛ!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2008157" cy="1503463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48" cy="1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7FC">
        <w:rPr>
          <w:b/>
          <w:bCs/>
          <w:sz w:val="36"/>
          <w:szCs w:val="36"/>
        </w:rPr>
        <w:t xml:space="preserve">А ТЕПЕРЬ ВЫПОЛНИМ ЗАДАНИЕ.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1. Сколько было четных чисел?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2. </w:t>
      </w:r>
      <w:proofErr w:type="gramStart"/>
      <w:r w:rsidRPr="003727FC">
        <w:rPr>
          <w:b/>
          <w:bCs/>
          <w:i/>
          <w:iCs/>
          <w:sz w:val="36"/>
          <w:szCs w:val="36"/>
        </w:rPr>
        <w:t>Сколько чисел делятся</w:t>
      </w:r>
      <w:proofErr w:type="gramEnd"/>
      <w:r w:rsidRPr="003727FC">
        <w:rPr>
          <w:b/>
          <w:bCs/>
          <w:i/>
          <w:iCs/>
          <w:sz w:val="36"/>
          <w:szCs w:val="36"/>
        </w:rPr>
        <w:t xml:space="preserve"> на 5 без остатка? </w:t>
      </w:r>
    </w:p>
    <w:p w:rsidR="009B2686" w:rsidRPr="003727FC" w:rsidRDefault="00A13C6A" w:rsidP="009B2686">
      <w:pPr>
        <w:pStyle w:val="Default"/>
        <w:rPr>
          <w:b/>
          <w:bCs/>
          <w:i/>
          <w:iCs/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3. На каком месте стоит число, равное двум квартетам? </w:t>
      </w:r>
    </w:p>
    <w:p w:rsidR="00A13C6A" w:rsidRPr="003727FC" w:rsidRDefault="00A13C6A" w:rsidP="009B2686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4. Каким по счету было число, соответствующее порядковому номеру месяца августа в году?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5. Результат деления первого числа на четвертое?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6. Порядковый </w:t>
      </w:r>
      <w:proofErr w:type="gramStart"/>
      <w:r w:rsidRPr="003727FC">
        <w:rPr>
          <w:b/>
          <w:bCs/>
          <w:i/>
          <w:iCs/>
          <w:sz w:val="36"/>
          <w:szCs w:val="36"/>
        </w:rPr>
        <w:t>номер</w:t>
      </w:r>
      <w:proofErr w:type="gramEnd"/>
      <w:r w:rsidRPr="003727FC">
        <w:rPr>
          <w:b/>
          <w:bCs/>
          <w:i/>
          <w:iCs/>
          <w:sz w:val="36"/>
          <w:szCs w:val="36"/>
        </w:rPr>
        <w:t xml:space="preserve"> какого дня недели получится при умножении второго числа на третье? </w:t>
      </w:r>
    </w:p>
    <w:p w:rsidR="00A13C6A" w:rsidRPr="003727FC" w:rsidRDefault="009B2686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008157" cy="150346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48" cy="1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A" w:rsidRPr="003727FC">
        <w:rPr>
          <w:sz w:val="36"/>
          <w:szCs w:val="36"/>
        </w:rPr>
        <w:t xml:space="preserve">Причиной плохой успеваемости учащихся второго типа является их внутренняя личностная позиция – нежелание учиться. Как увлечь ребят познанием нового? Задача педагога в этом случае: </w:t>
      </w:r>
    </w:p>
    <w:p w:rsidR="00A13C6A" w:rsidRPr="003727FC" w:rsidRDefault="00A13C6A" w:rsidP="00A13C6A">
      <w:pPr>
        <w:pStyle w:val="Default"/>
        <w:spacing w:after="144"/>
        <w:rPr>
          <w:sz w:val="36"/>
          <w:szCs w:val="36"/>
        </w:rPr>
      </w:pPr>
      <w:r w:rsidRPr="003727FC">
        <w:rPr>
          <w:rFonts w:ascii="Wingdings" w:hAnsi="Wingdings" w:cs="Wingdings"/>
          <w:sz w:val="36"/>
          <w:szCs w:val="36"/>
        </w:rPr>
        <w:t></w:t>
      </w:r>
      <w:r w:rsidRPr="003727FC">
        <w:rPr>
          <w:rFonts w:ascii="Wingdings" w:hAnsi="Wingdings" w:cs="Wingdings"/>
          <w:sz w:val="36"/>
          <w:szCs w:val="36"/>
        </w:rPr>
        <w:t></w:t>
      </w:r>
      <w:r w:rsidRPr="003727FC">
        <w:rPr>
          <w:sz w:val="36"/>
          <w:szCs w:val="36"/>
        </w:rPr>
        <w:t xml:space="preserve">Помочь учащимся осознать необходимость получения новых знаний. </w:t>
      </w:r>
    </w:p>
    <w:p w:rsidR="00A13C6A" w:rsidRPr="003727FC" w:rsidRDefault="00A13C6A" w:rsidP="00A13C6A">
      <w:pPr>
        <w:pStyle w:val="Default"/>
        <w:spacing w:after="144"/>
        <w:rPr>
          <w:sz w:val="36"/>
          <w:szCs w:val="36"/>
        </w:rPr>
      </w:pPr>
      <w:r w:rsidRPr="003727FC">
        <w:rPr>
          <w:rFonts w:ascii="Wingdings" w:hAnsi="Wingdings" w:cs="Wingdings"/>
          <w:sz w:val="36"/>
          <w:szCs w:val="36"/>
        </w:rPr>
        <w:t></w:t>
      </w:r>
      <w:r w:rsidRPr="003727FC">
        <w:rPr>
          <w:rFonts w:ascii="Wingdings" w:hAnsi="Wingdings" w:cs="Wingdings"/>
          <w:sz w:val="36"/>
          <w:szCs w:val="36"/>
        </w:rPr>
        <w:t></w:t>
      </w:r>
      <w:r w:rsidRPr="003727FC">
        <w:rPr>
          <w:sz w:val="36"/>
          <w:szCs w:val="36"/>
        </w:rPr>
        <w:t xml:space="preserve">Развивать ответственность. </w:t>
      </w:r>
    </w:p>
    <w:p w:rsidR="00A13C6A" w:rsidRPr="003727FC" w:rsidRDefault="00A13C6A" w:rsidP="00A13C6A">
      <w:pPr>
        <w:pStyle w:val="Default"/>
        <w:spacing w:after="144"/>
        <w:rPr>
          <w:sz w:val="36"/>
          <w:szCs w:val="36"/>
        </w:rPr>
      </w:pPr>
      <w:r w:rsidRPr="003727FC">
        <w:rPr>
          <w:rFonts w:ascii="Wingdings" w:hAnsi="Wingdings" w:cs="Wingdings"/>
          <w:sz w:val="36"/>
          <w:szCs w:val="36"/>
        </w:rPr>
        <w:t></w:t>
      </w:r>
      <w:r w:rsidRPr="003727FC">
        <w:rPr>
          <w:rFonts w:ascii="Wingdings" w:hAnsi="Wingdings" w:cs="Wingdings"/>
          <w:sz w:val="36"/>
          <w:szCs w:val="36"/>
        </w:rPr>
        <w:t></w:t>
      </w:r>
      <w:r w:rsidRPr="003727FC">
        <w:rPr>
          <w:sz w:val="36"/>
          <w:szCs w:val="36"/>
        </w:rPr>
        <w:t xml:space="preserve">Поддерживать уверенность учащихся </w:t>
      </w:r>
      <w:proofErr w:type="gramStart"/>
      <w:r w:rsidRPr="003727FC">
        <w:rPr>
          <w:sz w:val="36"/>
          <w:szCs w:val="36"/>
        </w:rPr>
        <w:t>в</w:t>
      </w:r>
      <w:proofErr w:type="gramEnd"/>
      <w:r w:rsidRPr="003727FC">
        <w:rPr>
          <w:sz w:val="36"/>
          <w:szCs w:val="36"/>
        </w:rPr>
        <w:t xml:space="preserve">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собственных </w:t>
      </w:r>
      <w:proofErr w:type="gramStart"/>
      <w:r w:rsidRPr="003727FC">
        <w:rPr>
          <w:sz w:val="36"/>
          <w:szCs w:val="36"/>
        </w:rPr>
        <w:t>силах</w:t>
      </w:r>
      <w:proofErr w:type="gramEnd"/>
      <w:r w:rsidRPr="003727FC">
        <w:rPr>
          <w:sz w:val="36"/>
          <w:szCs w:val="36"/>
        </w:rPr>
        <w:t xml:space="preserve"> вырабатывая позитивную самооценку.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Преодоление неуспеваемости учащихся этого типа начинается с воспитательной работы на уроке. Этих ребят я привлекаю к участию во внеурочной деятельности, прошу чем-либо помочь: смастерить своими руками наглядный материал (стереометрические фигуры для уроков геометрии), напечатать </w:t>
      </w:r>
      <w:proofErr w:type="spellStart"/>
      <w:proofErr w:type="gramStart"/>
      <w:r w:rsidRPr="003727FC">
        <w:rPr>
          <w:sz w:val="36"/>
          <w:szCs w:val="36"/>
        </w:rPr>
        <w:t>карточку-консультант</w:t>
      </w:r>
      <w:proofErr w:type="spellEnd"/>
      <w:proofErr w:type="gramEnd"/>
      <w:r w:rsidRPr="003727FC">
        <w:rPr>
          <w:sz w:val="36"/>
          <w:szCs w:val="36"/>
        </w:rPr>
        <w:t xml:space="preserve">. Эти наглядные пособия используются на их же уроках, что повышает самооценку отдельных обучающихся и ведёт к изменению отношения к предмету. </w:t>
      </w:r>
    </w:p>
    <w:p w:rsidR="00A13C6A" w:rsidRPr="003727FC" w:rsidRDefault="009B2686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drawing>
          <wp:inline distT="0" distB="0" distL="0" distR="0">
            <wp:extent cx="2008157" cy="150346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48" cy="1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A" w:rsidRPr="003727FC">
        <w:rPr>
          <w:sz w:val="36"/>
          <w:szCs w:val="36"/>
        </w:rPr>
        <w:t xml:space="preserve">Для того чтобы повысить познавательный интерес, применяются активные формы обучения. Это: </w:t>
      </w:r>
    </w:p>
    <w:p w:rsidR="00A13C6A" w:rsidRPr="003727FC" w:rsidRDefault="00A13C6A" w:rsidP="00A13C6A">
      <w:pPr>
        <w:pStyle w:val="Default"/>
        <w:spacing w:after="32"/>
        <w:rPr>
          <w:sz w:val="36"/>
          <w:szCs w:val="36"/>
        </w:rPr>
      </w:pPr>
      <w:r w:rsidRPr="003727FC">
        <w:rPr>
          <w:rFonts w:ascii="Times New Roman" w:hAnsi="Times New Roman" w:cs="Times New Roman"/>
          <w:sz w:val="36"/>
          <w:szCs w:val="36"/>
        </w:rPr>
        <w:lastRenderedPageBreak/>
        <w:t xml:space="preserve">• </w:t>
      </w:r>
      <w:r w:rsidRPr="003727FC">
        <w:rPr>
          <w:sz w:val="36"/>
          <w:szCs w:val="36"/>
        </w:rPr>
        <w:t xml:space="preserve">Создание проблемных ситуаций. </w:t>
      </w:r>
    </w:p>
    <w:p w:rsidR="00A13C6A" w:rsidRPr="003727FC" w:rsidRDefault="00A13C6A" w:rsidP="00A13C6A">
      <w:pPr>
        <w:pStyle w:val="Default"/>
        <w:spacing w:after="32"/>
        <w:rPr>
          <w:sz w:val="36"/>
          <w:szCs w:val="36"/>
        </w:rPr>
      </w:pPr>
      <w:r w:rsidRPr="003727FC">
        <w:rPr>
          <w:rFonts w:ascii="Times New Roman" w:hAnsi="Times New Roman" w:cs="Times New Roman"/>
          <w:sz w:val="36"/>
          <w:szCs w:val="36"/>
        </w:rPr>
        <w:t xml:space="preserve">• </w:t>
      </w:r>
      <w:r w:rsidRPr="003727FC">
        <w:rPr>
          <w:sz w:val="36"/>
          <w:szCs w:val="36"/>
        </w:rPr>
        <w:t xml:space="preserve">Использование исследовательского подхода. </w:t>
      </w:r>
    </w:p>
    <w:p w:rsidR="00A13C6A" w:rsidRPr="003727FC" w:rsidRDefault="00A13C6A" w:rsidP="00A13C6A">
      <w:pPr>
        <w:pStyle w:val="Default"/>
        <w:spacing w:after="32"/>
        <w:rPr>
          <w:sz w:val="36"/>
          <w:szCs w:val="36"/>
        </w:rPr>
      </w:pPr>
      <w:r w:rsidRPr="003727FC">
        <w:rPr>
          <w:rFonts w:ascii="Times New Roman" w:hAnsi="Times New Roman" w:cs="Times New Roman"/>
          <w:sz w:val="36"/>
          <w:szCs w:val="36"/>
        </w:rPr>
        <w:t xml:space="preserve">• </w:t>
      </w:r>
      <w:r w:rsidRPr="003727FC">
        <w:rPr>
          <w:sz w:val="36"/>
          <w:szCs w:val="36"/>
        </w:rPr>
        <w:t xml:space="preserve">Связь учебной информации с жизненным опытом ученика. </w:t>
      </w:r>
    </w:p>
    <w:p w:rsidR="00A13C6A" w:rsidRPr="003727FC" w:rsidRDefault="00A13C6A" w:rsidP="00A13C6A">
      <w:pPr>
        <w:pStyle w:val="Default"/>
        <w:spacing w:after="32"/>
        <w:rPr>
          <w:sz w:val="36"/>
          <w:szCs w:val="36"/>
        </w:rPr>
      </w:pPr>
      <w:r w:rsidRPr="003727FC">
        <w:rPr>
          <w:rFonts w:ascii="Times New Roman" w:hAnsi="Times New Roman" w:cs="Times New Roman"/>
          <w:sz w:val="36"/>
          <w:szCs w:val="36"/>
        </w:rPr>
        <w:t xml:space="preserve">• </w:t>
      </w:r>
      <w:r w:rsidRPr="003727FC">
        <w:rPr>
          <w:sz w:val="36"/>
          <w:szCs w:val="36"/>
        </w:rPr>
        <w:t xml:space="preserve">Организация сотрудничества, использование командных форм работы, построенных на соревновании </w:t>
      </w:r>
      <w:proofErr w:type="gramStart"/>
      <w:r w:rsidRPr="003727FC">
        <w:rPr>
          <w:sz w:val="36"/>
          <w:szCs w:val="36"/>
        </w:rPr>
        <w:t>с</w:t>
      </w:r>
      <w:proofErr w:type="gramEnd"/>
      <w:r w:rsidRPr="003727FC">
        <w:rPr>
          <w:sz w:val="36"/>
          <w:szCs w:val="36"/>
        </w:rPr>
        <w:t xml:space="preserve"> </w:t>
      </w:r>
    </w:p>
    <w:p w:rsidR="00A13C6A" w:rsidRPr="003727FC" w:rsidRDefault="00A13C6A" w:rsidP="00A13C6A">
      <w:pPr>
        <w:pStyle w:val="Default"/>
        <w:spacing w:after="32"/>
        <w:rPr>
          <w:sz w:val="36"/>
          <w:szCs w:val="36"/>
        </w:rPr>
      </w:pPr>
      <w:r w:rsidRPr="003727FC">
        <w:rPr>
          <w:sz w:val="36"/>
          <w:szCs w:val="36"/>
        </w:rPr>
        <w:t xml:space="preserve">периодической сменой состава групп. </w:t>
      </w:r>
    </w:p>
    <w:p w:rsidR="00A13C6A" w:rsidRPr="003727FC" w:rsidRDefault="00A13C6A" w:rsidP="00A13C6A">
      <w:pPr>
        <w:pStyle w:val="Default"/>
        <w:spacing w:after="32"/>
        <w:rPr>
          <w:sz w:val="36"/>
          <w:szCs w:val="36"/>
        </w:rPr>
      </w:pPr>
      <w:r w:rsidRPr="003727FC">
        <w:rPr>
          <w:rFonts w:ascii="Times New Roman" w:hAnsi="Times New Roman" w:cs="Times New Roman"/>
          <w:sz w:val="36"/>
          <w:szCs w:val="36"/>
        </w:rPr>
        <w:t xml:space="preserve">• </w:t>
      </w:r>
      <w:r w:rsidRPr="003727FC">
        <w:rPr>
          <w:sz w:val="36"/>
          <w:szCs w:val="36"/>
        </w:rPr>
        <w:t xml:space="preserve">Позитивное эмоциональное подкрепление.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rFonts w:ascii="Times New Roman" w:hAnsi="Times New Roman" w:cs="Times New Roman"/>
          <w:sz w:val="36"/>
          <w:szCs w:val="36"/>
        </w:rPr>
        <w:t xml:space="preserve">• </w:t>
      </w:r>
      <w:r w:rsidRPr="003727FC">
        <w:rPr>
          <w:sz w:val="36"/>
          <w:szCs w:val="36"/>
        </w:rPr>
        <w:t xml:space="preserve">Индивидуальная и групповая работа над проектами.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</w:p>
    <w:p w:rsidR="00A13C6A" w:rsidRPr="003727FC" w:rsidRDefault="00A13C6A" w:rsidP="009B2686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Остановимся на основных методических приемах создания проблемной ситуации: </w:t>
      </w:r>
    </w:p>
    <w:p w:rsidR="00A13C6A" w:rsidRPr="003727FC" w:rsidRDefault="009B2686" w:rsidP="00A13C6A">
      <w:pPr>
        <w:pStyle w:val="Default"/>
        <w:rPr>
          <w:sz w:val="36"/>
          <w:szCs w:val="36"/>
        </w:rPr>
      </w:pPr>
      <w:r w:rsidRPr="003727FC">
        <w:rPr>
          <w:rFonts w:ascii="Wingdings" w:hAnsi="Wingdings" w:cs="Wingdings"/>
          <w:noProof/>
          <w:sz w:val="36"/>
          <w:szCs w:val="36"/>
          <w:lang w:eastAsia="ru-RU"/>
        </w:rPr>
        <w:drawing>
          <wp:inline distT="0" distB="0" distL="0" distR="0">
            <wp:extent cx="2103048" cy="157450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77" cy="157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A" w:rsidRPr="003727FC">
        <w:rPr>
          <w:rFonts w:ascii="Wingdings" w:hAnsi="Wingdings" w:cs="Wingdings"/>
          <w:sz w:val="36"/>
          <w:szCs w:val="36"/>
        </w:rPr>
        <w:t></w:t>
      </w:r>
      <w:r w:rsidR="00A13C6A" w:rsidRPr="003727FC">
        <w:rPr>
          <w:rFonts w:ascii="Wingdings" w:hAnsi="Wingdings" w:cs="Wingdings"/>
          <w:sz w:val="36"/>
          <w:szCs w:val="36"/>
        </w:rPr>
        <w:t></w:t>
      </w:r>
      <w:r w:rsidR="00A13C6A" w:rsidRPr="003727FC">
        <w:rPr>
          <w:sz w:val="36"/>
          <w:szCs w:val="36"/>
        </w:rPr>
        <w:t xml:space="preserve">ИСПОЛЬЗОВАНИЕ ЖИЗНЕННЫХ ЯВЛЕНИЙ, ФАКТОВ, ИХ АНАЛИЗ С ЦЕЛЬЮ ТЕОРЕТИЧЕСКОГО ОБЪЯСНЕНИЯ.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i/>
          <w:iCs/>
          <w:sz w:val="36"/>
          <w:szCs w:val="36"/>
        </w:rPr>
        <w:t xml:space="preserve">Наибольший общий делитель. 6 класс. Какое наибольшее число подарков можно сделать из 48 конфет «Ласточка» и 36 конфет «Буревестник», если надо использовать все конфеты. </w:t>
      </w:r>
    </w:p>
    <w:p w:rsidR="00A13C6A" w:rsidRPr="003727FC" w:rsidRDefault="00A13C6A" w:rsidP="00A13C6A">
      <w:pPr>
        <w:pStyle w:val="Default"/>
        <w:spacing w:after="32"/>
        <w:rPr>
          <w:sz w:val="36"/>
          <w:szCs w:val="36"/>
        </w:rPr>
      </w:pPr>
      <w:r w:rsidRPr="003727FC">
        <w:rPr>
          <w:rFonts w:ascii="Wingdings" w:hAnsi="Wingdings" w:cs="Wingdings"/>
          <w:sz w:val="36"/>
          <w:szCs w:val="36"/>
        </w:rPr>
        <w:t></w:t>
      </w:r>
      <w:r w:rsidRPr="003727FC">
        <w:rPr>
          <w:rFonts w:ascii="Wingdings" w:hAnsi="Wingdings" w:cs="Wingdings"/>
          <w:sz w:val="36"/>
          <w:szCs w:val="36"/>
        </w:rPr>
        <w:t></w:t>
      </w:r>
      <w:r w:rsidRPr="003727FC">
        <w:rPr>
          <w:sz w:val="36"/>
          <w:szCs w:val="36"/>
        </w:rPr>
        <w:t xml:space="preserve">ИСПОЛЬЗОВАНИЕ ЗАДАЧ МЕЖПРЕДМЕТНОГО,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ПРИКЛАДНОГО, ПРОФЕССИОНАЛЬНОГО ТИПА.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i/>
          <w:iCs/>
          <w:sz w:val="36"/>
          <w:szCs w:val="36"/>
        </w:rPr>
        <w:t xml:space="preserve">Курящие дети сокращают жизнь на 15%. Определите, какова продолжительность жизни нынешних курящих детей, если средняя продолжительность жизни в России 56 лет. </w:t>
      </w:r>
    </w:p>
    <w:p w:rsidR="00A13C6A" w:rsidRPr="003727FC" w:rsidRDefault="009B2686" w:rsidP="00A13C6A">
      <w:pPr>
        <w:pStyle w:val="Default"/>
        <w:rPr>
          <w:sz w:val="36"/>
          <w:szCs w:val="36"/>
        </w:rPr>
      </w:pPr>
      <w:r w:rsidRPr="003727FC">
        <w:rPr>
          <w:rFonts w:ascii="Wingdings" w:hAnsi="Wingdings" w:cs="Wingdings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870135" cy="140012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72" cy="140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A" w:rsidRPr="003727FC">
        <w:rPr>
          <w:rFonts w:ascii="Wingdings" w:hAnsi="Wingdings" w:cs="Wingdings"/>
          <w:sz w:val="36"/>
          <w:szCs w:val="36"/>
        </w:rPr>
        <w:t></w:t>
      </w:r>
      <w:r w:rsidR="00A13C6A" w:rsidRPr="003727FC">
        <w:rPr>
          <w:rFonts w:ascii="Wingdings" w:hAnsi="Wingdings" w:cs="Wingdings"/>
          <w:sz w:val="36"/>
          <w:szCs w:val="36"/>
        </w:rPr>
        <w:t></w:t>
      </w:r>
      <w:r w:rsidR="00A13C6A" w:rsidRPr="003727FC">
        <w:rPr>
          <w:sz w:val="36"/>
          <w:szCs w:val="36"/>
        </w:rPr>
        <w:t xml:space="preserve">ИСПОЛЬЗОВАНИЕ ИСТОРИЧЕСКОГО ИЛИ ЗАНИМАТЕЛЬНОГО МАТЕРИАЛА.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i/>
          <w:iCs/>
          <w:sz w:val="36"/>
          <w:szCs w:val="36"/>
        </w:rPr>
        <w:t xml:space="preserve">Индийский математик </w:t>
      </w:r>
      <w:proofErr w:type="spellStart"/>
      <w:r w:rsidRPr="003727FC">
        <w:rPr>
          <w:i/>
          <w:iCs/>
          <w:sz w:val="36"/>
          <w:szCs w:val="36"/>
        </w:rPr>
        <w:t>Брамагупта</w:t>
      </w:r>
      <w:proofErr w:type="spellEnd"/>
      <w:r w:rsidRPr="003727FC">
        <w:rPr>
          <w:i/>
          <w:iCs/>
          <w:sz w:val="36"/>
          <w:szCs w:val="36"/>
        </w:rPr>
        <w:t xml:space="preserve">, живший в 7 веке, пользовался отрицательными числами. Положительные числа представлял как «имущества», отрицательные числа – как «долги».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i/>
          <w:iCs/>
          <w:sz w:val="36"/>
          <w:szCs w:val="36"/>
        </w:rPr>
        <w:t>Правила: «сумма двух имуществ – имущество»: (+</w:t>
      </w:r>
      <w:proofErr w:type="spellStart"/>
      <w:r w:rsidRPr="003727FC">
        <w:rPr>
          <w:i/>
          <w:iCs/>
          <w:sz w:val="36"/>
          <w:szCs w:val="36"/>
        </w:rPr>
        <w:t>х</w:t>
      </w:r>
      <w:proofErr w:type="spellEnd"/>
      <w:r w:rsidRPr="003727FC">
        <w:rPr>
          <w:i/>
          <w:iCs/>
          <w:sz w:val="36"/>
          <w:szCs w:val="36"/>
        </w:rPr>
        <w:t>)+(+</w:t>
      </w:r>
      <w:proofErr w:type="spellStart"/>
      <w:r w:rsidRPr="003727FC">
        <w:rPr>
          <w:i/>
          <w:iCs/>
          <w:sz w:val="36"/>
          <w:szCs w:val="36"/>
        </w:rPr>
        <w:t>х</w:t>
      </w:r>
      <w:proofErr w:type="spellEnd"/>
      <w:r w:rsidRPr="003727FC">
        <w:rPr>
          <w:i/>
          <w:iCs/>
          <w:sz w:val="36"/>
          <w:szCs w:val="36"/>
        </w:rPr>
        <w:t>)=(+</w:t>
      </w:r>
      <w:proofErr w:type="spellStart"/>
      <w:r w:rsidRPr="003727FC">
        <w:rPr>
          <w:i/>
          <w:iCs/>
          <w:sz w:val="36"/>
          <w:szCs w:val="36"/>
        </w:rPr>
        <w:t>х</w:t>
      </w:r>
      <w:proofErr w:type="spellEnd"/>
      <w:r w:rsidRPr="003727FC">
        <w:rPr>
          <w:i/>
          <w:iCs/>
          <w:sz w:val="36"/>
          <w:szCs w:val="36"/>
        </w:rPr>
        <w:t xml:space="preserve">).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i/>
          <w:iCs/>
          <w:sz w:val="36"/>
          <w:szCs w:val="36"/>
        </w:rPr>
        <w:t>«сумма двух долгов – есть долг</w:t>
      </w:r>
      <w:proofErr w:type="gramStart"/>
      <w:r w:rsidRPr="003727FC">
        <w:rPr>
          <w:i/>
          <w:iCs/>
          <w:sz w:val="36"/>
          <w:szCs w:val="36"/>
        </w:rPr>
        <w:t>»: (-</w:t>
      </w:r>
      <w:proofErr w:type="spellStart"/>
      <w:proofErr w:type="gramEnd"/>
      <w:r w:rsidRPr="003727FC">
        <w:rPr>
          <w:i/>
          <w:iCs/>
          <w:sz w:val="36"/>
          <w:szCs w:val="36"/>
        </w:rPr>
        <w:t>х</w:t>
      </w:r>
      <w:proofErr w:type="spellEnd"/>
      <w:r w:rsidRPr="003727FC">
        <w:rPr>
          <w:i/>
          <w:iCs/>
          <w:sz w:val="36"/>
          <w:szCs w:val="36"/>
        </w:rPr>
        <w:t>)+(-</w:t>
      </w:r>
      <w:proofErr w:type="spellStart"/>
      <w:r w:rsidRPr="003727FC">
        <w:rPr>
          <w:i/>
          <w:iCs/>
          <w:sz w:val="36"/>
          <w:szCs w:val="36"/>
        </w:rPr>
        <w:t>х</w:t>
      </w:r>
      <w:proofErr w:type="spellEnd"/>
      <w:r w:rsidRPr="003727FC">
        <w:rPr>
          <w:i/>
          <w:iCs/>
          <w:sz w:val="36"/>
          <w:szCs w:val="36"/>
        </w:rPr>
        <w:t>)=(-</w:t>
      </w:r>
      <w:proofErr w:type="spellStart"/>
      <w:r w:rsidRPr="003727FC">
        <w:rPr>
          <w:i/>
          <w:iCs/>
          <w:sz w:val="36"/>
          <w:szCs w:val="36"/>
        </w:rPr>
        <w:t>х</w:t>
      </w:r>
      <w:proofErr w:type="spellEnd"/>
      <w:r w:rsidRPr="003727FC">
        <w:rPr>
          <w:i/>
          <w:iCs/>
          <w:sz w:val="36"/>
          <w:szCs w:val="36"/>
        </w:rPr>
        <w:t xml:space="preserve">). </w:t>
      </w:r>
    </w:p>
    <w:p w:rsidR="00A13C6A" w:rsidRPr="003727FC" w:rsidRDefault="009B2686" w:rsidP="00A13C6A">
      <w:pPr>
        <w:pStyle w:val="Default"/>
        <w:rPr>
          <w:sz w:val="36"/>
          <w:szCs w:val="36"/>
        </w:rPr>
      </w:pPr>
      <w:r w:rsidRPr="003727FC">
        <w:rPr>
          <w:rFonts w:ascii="Wingdings" w:hAnsi="Wingdings" w:cs="Wingdings"/>
          <w:noProof/>
          <w:sz w:val="36"/>
          <w:szCs w:val="36"/>
          <w:lang w:eastAsia="ru-RU"/>
        </w:rPr>
        <w:drawing>
          <wp:inline distT="0" distB="0" distL="0" distR="0">
            <wp:extent cx="2016784" cy="1509922"/>
            <wp:effectExtent l="19050" t="0" r="2516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79" cy="151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A" w:rsidRPr="003727FC">
        <w:rPr>
          <w:rFonts w:ascii="Wingdings" w:hAnsi="Wingdings" w:cs="Wingdings"/>
          <w:sz w:val="36"/>
          <w:szCs w:val="36"/>
        </w:rPr>
        <w:t></w:t>
      </w:r>
      <w:r w:rsidR="00A13C6A" w:rsidRPr="003727FC">
        <w:rPr>
          <w:rFonts w:ascii="Wingdings" w:hAnsi="Wingdings" w:cs="Wingdings"/>
          <w:sz w:val="36"/>
          <w:szCs w:val="36"/>
        </w:rPr>
        <w:t></w:t>
      </w:r>
      <w:r w:rsidR="00A13C6A" w:rsidRPr="003727FC">
        <w:rPr>
          <w:sz w:val="36"/>
          <w:szCs w:val="36"/>
        </w:rPr>
        <w:t xml:space="preserve">ОРГАНИЗАЦИЯ ПРАКТИЧЕСКОЙ РАБОТЫ С ЭЛЕМЕНТАМИ ИССЛЕДОВАНИЯ.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i/>
          <w:iCs/>
          <w:sz w:val="36"/>
          <w:szCs w:val="36"/>
        </w:rPr>
        <w:t xml:space="preserve">Области возрастания и убывания функции.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sz w:val="36"/>
          <w:szCs w:val="36"/>
        </w:rPr>
        <w:t xml:space="preserve">Изображаем самолет. Ученикам задаем вопрос: «Где самолет поднимается?», «Где самолет опускается?», «Где самолет пересекает ось ОХ?» Ребята с удовольствием записывают интервалы. </w:t>
      </w:r>
    </w:p>
    <w:p w:rsidR="00A13C6A" w:rsidRPr="003727FC" w:rsidRDefault="00A13C6A" w:rsidP="00A13C6A">
      <w:pPr>
        <w:pStyle w:val="Default"/>
        <w:rPr>
          <w:b/>
          <w:bCs/>
          <w:sz w:val="36"/>
          <w:szCs w:val="36"/>
        </w:rPr>
      </w:pPr>
      <w:r w:rsidRPr="003727FC">
        <w:rPr>
          <w:b/>
          <w:bCs/>
          <w:sz w:val="36"/>
          <w:szCs w:val="36"/>
        </w:rPr>
        <w:t xml:space="preserve">Систему работы по формированию положительного отношения к учению у слабоуспевающих школьников можно распределить на этапы (таблица). </w:t>
      </w:r>
    </w:p>
    <w:p w:rsidR="009B2686" w:rsidRPr="003727FC" w:rsidRDefault="009B2686" w:rsidP="00A13C6A">
      <w:pPr>
        <w:pStyle w:val="Default"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88614" cy="931653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84" cy="93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6A" w:rsidRPr="003727FC" w:rsidRDefault="009B2686" w:rsidP="00A13C6A">
      <w:pPr>
        <w:pStyle w:val="Default"/>
        <w:pageBreakBefore/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870135" cy="140012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72" cy="140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A" w:rsidRPr="003727FC">
        <w:rPr>
          <w:sz w:val="36"/>
          <w:szCs w:val="36"/>
        </w:rPr>
        <w:t xml:space="preserve">А как быть с теми, кто по субъективным или объективным причинам всё-таки не </w:t>
      </w:r>
      <w:proofErr w:type="gramStart"/>
      <w:r w:rsidR="00A13C6A" w:rsidRPr="003727FC">
        <w:rPr>
          <w:sz w:val="36"/>
          <w:szCs w:val="36"/>
        </w:rPr>
        <w:t>может</w:t>
      </w:r>
      <w:proofErr w:type="gramEnd"/>
      <w:r w:rsidR="00A13C6A" w:rsidRPr="003727FC">
        <w:rPr>
          <w:sz w:val="36"/>
          <w:szCs w:val="36"/>
        </w:rPr>
        <w:t xml:space="preserve"> или не хочет учиться лучше? Как ни грустно, но таких учащихся с каждым годом становится все больше. Современный английский психолог и педагог Р. </w:t>
      </w:r>
      <w:proofErr w:type="gramStart"/>
      <w:r w:rsidR="00A13C6A" w:rsidRPr="003727FC">
        <w:rPr>
          <w:sz w:val="36"/>
          <w:szCs w:val="36"/>
        </w:rPr>
        <w:t>Берне</w:t>
      </w:r>
      <w:proofErr w:type="gramEnd"/>
      <w:r w:rsidR="00A13C6A" w:rsidRPr="003727FC">
        <w:rPr>
          <w:sz w:val="36"/>
          <w:szCs w:val="36"/>
        </w:rPr>
        <w:t xml:space="preserve"> считает, что: «Для тех, кто учится плохо, всегда нужен какой-то способ </w:t>
      </w:r>
      <w:proofErr w:type="gramStart"/>
      <w:r w:rsidR="00A13C6A" w:rsidRPr="003727FC">
        <w:rPr>
          <w:sz w:val="36"/>
          <w:szCs w:val="36"/>
        </w:rPr>
        <w:t>снизить</w:t>
      </w:r>
      <w:proofErr w:type="gramEnd"/>
      <w:r w:rsidR="00A13C6A" w:rsidRPr="003727FC">
        <w:rPr>
          <w:sz w:val="36"/>
          <w:szCs w:val="36"/>
        </w:rPr>
        <w:t xml:space="preserve"> влияние низкой успеваемости на самооценку. Было бы неверно поддерживать у школьников, которые не проявляют больших способностей к учебе, представления о том, что высшей ценностью и главным фактором всякой личностной оценки является только превосходная успеваемость. У каждого ребенка есть свои сильные стороны, свои положительные качества, на которых чуткий взрослый должен помочь ему выстроить прочный фундамент позитивной самооценки». </w:t>
      </w:r>
      <w:r w:rsidRPr="003727FC">
        <w:rPr>
          <w:sz w:val="36"/>
          <w:szCs w:val="36"/>
        </w:rPr>
        <w:t xml:space="preserve">   </w:t>
      </w:r>
      <w:r w:rsidR="00A13C6A" w:rsidRPr="003727FC">
        <w:rPr>
          <w:b/>
          <w:bCs/>
          <w:sz w:val="36"/>
          <w:szCs w:val="36"/>
        </w:rPr>
        <w:t xml:space="preserve">Следующим шагом является оказание своевременной помощи ученику на определенном этапе урока. </w:t>
      </w:r>
    </w:p>
    <w:p w:rsidR="00A13C6A" w:rsidRPr="003727FC" w:rsidRDefault="009B2686" w:rsidP="00A13C6A">
      <w:pPr>
        <w:pStyle w:val="Default"/>
        <w:rPr>
          <w:sz w:val="36"/>
          <w:szCs w:val="36"/>
        </w:rPr>
      </w:pPr>
      <w:r w:rsidRPr="003727FC">
        <w:rPr>
          <w:rFonts w:ascii="Wingdings" w:hAnsi="Wingdings" w:cs="Wingdings"/>
          <w:noProof/>
          <w:sz w:val="36"/>
          <w:szCs w:val="36"/>
          <w:lang w:eastAsia="ru-RU"/>
        </w:rPr>
        <w:drawing>
          <wp:inline distT="0" distB="0" distL="0" distR="0">
            <wp:extent cx="2008157" cy="150346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48" cy="1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A" w:rsidRPr="003727FC">
        <w:rPr>
          <w:rFonts w:ascii="Wingdings" w:hAnsi="Wingdings" w:cs="Wingdings"/>
          <w:sz w:val="36"/>
          <w:szCs w:val="36"/>
        </w:rPr>
        <w:t></w:t>
      </w:r>
      <w:r w:rsidR="00A13C6A" w:rsidRPr="003727FC">
        <w:rPr>
          <w:rFonts w:ascii="Wingdings" w:hAnsi="Wingdings" w:cs="Wingdings"/>
          <w:sz w:val="36"/>
          <w:szCs w:val="36"/>
        </w:rPr>
        <w:t></w:t>
      </w:r>
      <w:r w:rsidR="00A13C6A" w:rsidRPr="003727FC">
        <w:rPr>
          <w:sz w:val="36"/>
          <w:szCs w:val="36"/>
        </w:rPr>
        <w:t xml:space="preserve">В процессе </w:t>
      </w:r>
      <w:proofErr w:type="gramStart"/>
      <w:r w:rsidR="00A13C6A" w:rsidRPr="003727FC">
        <w:rPr>
          <w:sz w:val="36"/>
          <w:szCs w:val="36"/>
        </w:rPr>
        <w:t>контроля за</w:t>
      </w:r>
      <w:proofErr w:type="gramEnd"/>
      <w:r w:rsidR="00A13C6A" w:rsidRPr="003727FC">
        <w:rPr>
          <w:sz w:val="36"/>
          <w:szCs w:val="36"/>
        </w:rPr>
        <w:t xml:space="preserve"> подготовленностью учащихся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Создать атмосферу доброжелательности при опросе, снизить темп опроса.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Предложить примерный план ответа.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Разрешить пользоваться наглядными пособиями.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lastRenderedPageBreak/>
        <w:t xml:space="preserve">Стимулировать оценкой, похвалой. </w:t>
      </w:r>
    </w:p>
    <w:p w:rsidR="00A13C6A" w:rsidRPr="003727FC" w:rsidRDefault="009B2686" w:rsidP="00A13C6A">
      <w:pPr>
        <w:pStyle w:val="Default"/>
        <w:rPr>
          <w:sz w:val="36"/>
          <w:szCs w:val="36"/>
        </w:rPr>
      </w:pPr>
      <w:r w:rsidRPr="003727FC">
        <w:rPr>
          <w:rFonts w:ascii="Wingdings" w:hAnsi="Wingdings" w:cs="Wingdings"/>
          <w:noProof/>
          <w:sz w:val="36"/>
          <w:szCs w:val="36"/>
          <w:lang w:eastAsia="ru-RU"/>
        </w:rPr>
        <w:drawing>
          <wp:inline distT="0" distB="0" distL="0" distR="0">
            <wp:extent cx="2128927" cy="1593881"/>
            <wp:effectExtent l="19050" t="0" r="4673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66" cy="159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A" w:rsidRPr="003727FC">
        <w:rPr>
          <w:rFonts w:ascii="Wingdings" w:hAnsi="Wingdings" w:cs="Wingdings"/>
          <w:sz w:val="36"/>
          <w:szCs w:val="36"/>
        </w:rPr>
        <w:t></w:t>
      </w:r>
      <w:r w:rsidR="00A13C6A" w:rsidRPr="003727FC">
        <w:rPr>
          <w:rFonts w:ascii="Wingdings" w:hAnsi="Wingdings" w:cs="Wingdings"/>
          <w:sz w:val="36"/>
          <w:szCs w:val="36"/>
        </w:rPr>
        <w:t></w:t>
      </w:r>
      <w:r w:rsidR="00A13C6A" w:rsidRPr="003727FC">
        <w:rPr>
          <w:sz w:val="36"/>
          <w:szCs w:val="36"/>
        </w:rPr>
        <w:t xml:space="preserve">При изложении нового материала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Поддерживать интерес при усвоении темы.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Чаще обращаться с вопросами, выясняя степень понимания им учебного материала.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Привлекать к высказыванию предложений при проблемном обучении.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Использовать различные формы выделения наиболее важного материала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Привлекать в качестве помощников при подготовке опытов, приборов </w:t>
      </w:r>
    </w:p>
    <w:p w:rsidR="00A13C6A" w:rsidRPr="003727FC" w:rsidRDefault="009B2686" w:rsidP="00A13C6A">
      <w:pPr>
        <w:pStyle w:val="Default"/>
        <w:rPr>
          <w:sz w:val="36"/>
          <w:szCs w:val="36"/>
        </w:rPr>
      </w:pPr>
      <w:r w:rsidRPr="003727FC">
        <w:rPr>
          <w:rFonts w:ascii="Wingdings" w:hAnsi="Wingdings" w:cs="Wingdings"/>
          <w:noProof/>
          <w:sz w:val="36"/>
          <w:szCs w:val="36"/>
          <w:lang w:eastAsia="ru-RU"/>
        </w:rPr>
        <w:drawing>
          <wp:inline distT="0" distB="0" distL="0" distR="0">
            <wp:extent cx="2008157" cy="150346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48" cy="1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A" w:rsidRPr="003727FC">
        <w:rPr>
          <w:rFonts w:ascii="Wingdings" w:hAnsi="Wingdings" w:cs="Wingdings"/>
          <w:sz w:val="36"/>
          <w:szCs w:val="36"/>
        </w:rPr>
        <w:t></w:t>
      </w:r>
      <w:r w:rsidR="00A13C6A" w:rsidRPr="003727FC">
        <w:rPr>
          <w:rFonts w:ascii="Wingdings" w:hAnsi="Wingdings" w:cs="Wingdings"/>
          <w:sz w:val="36"/>
          <w:szCs w:val="36"/>
        </w:rPr>
        <w:t></w:t>
      </w:r>
      <w:r w:rsidR="00A13C6A" w:rsidRPr="003727FC">
        <w:rPr>
          <w:sz w:val="36"/>
          <w:szCs w:val="36"/>
        </w:rPr>
        <w:t xml:space="preserve">В ходе самостоятельной работы на уроке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Разбивка заданий на дозы, этапы.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Ссылка на аналогичные задания.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Напоминание приёма и способа выполнения задания.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Ссылка на правила и свойства.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Инструктирование о рациональных путях выполнения заданий. </w:t>
      </w:r>
    </w:p>
    <w:p w:rsidR="00A13C6A" w:rsidRPr="003727FC" w:rsidRDefault="00A13C6A" w:rsidP="009B2686">
      <w:pPr>
        <w:pStyle w:val="Default"/>
        <w:rPr>
          <w:sz w:val="36"/>
          <w:szCs w:val="36"/>
        </w:rPr>
      </w:pPr>
      <w:proofErr w:type="gramStart"/>
      <w:r w:rsidRPr="003727FC">
        <w:rPr>
          <w:b/>
          <w:bCs/>
          <w:i/>
          <w:iCs/>
          <w:sz w:val="36"/>
          <w:szCs w:val="36"/>
        </w:rPr>
        <w:t xml:space="preserve">Более тщательный контроль за из деятельностью, указание на ошибки, проверка, исправления. </w:t>
      </w:r>
      <w:proofErr w:type="gramEnd"/>
    </w:p>
    <w:p w:rsidR="00A13C6A" w:rsidRPr="003727FC" w:rsidRDefault="009B2686" w:rsidP="00A13C6A">
      <w:pPr>
        <w:pStyle w:val="Default"/>
        <w:rPr>
          <w:sz w:val="36"/>
          <w:szCs w:val="36"/>
        </w:rPr>
      </w:pPr>
      <w:r w:rsidRPr="003727FC">
        <w:rPr>
          <w:rFonts w:ascii="Wingdings" w:hAnsi="Wingdings" w:cs="Wingdings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757991" cy="1316169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84" cy="13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A" w:rsidRPr="003727FC">
        <w:rPr>
          <w:rFonts w:ascii="Wingdings" w:hAnsi="Wingdings" w:cs="Wingdings"/>
          <w:sz w:val="36"/>
          <w:szCs w:val="36"/>
        </w:rPr>
        <w:t></w:t>
      </w:r>
      <w:r w:rsidR="00A13C6A" w:rsidRPr="003727FC">
        <w:rPr>
          <w:rFonts w:ascii="Wingdings" w:hAnsi="Wingdings" w:cs="Wingdings"/>
          <w:sz w:val="36"/>
          <w:szCs w:val="36"/>
        </w:rPr>
        <w:t></w:t>
      </w:r>
      <w:r w:rsidR="00A13C6A" w:rsidRPr="003727FC">
        <w:rPr>
          <w:sz w:val="36"/>
          <w:szCs w:val="36"/>
        </w:rPr>
        <w:t xml:space="preserve">При сообщении домашнего задания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Ознакомиться с текстом заданий.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Предложить задать вопросы.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Наметить план выполнения работы.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Учитывать дозировку домашнего задания </w:t>
      </w:r>
    </w:p>
    <w:p w:rsidR="00A13C6A" w:rsidRPr="003727FC" w:rsidRDefault="00A13C6A" w:rsidP="00A13C6A">
      <w:pPr>
        <w:pStyle w:val="Default"/>
        <w:rPr>
          <w:sz w:val="36"/>
          <w:szCs w:val="36"/>
        </w:rPr>
      </w:pPr>
      <w:r w:rsidRPr="003727FC">
        <w:rPr>
          <w:b/>
          <w:bCs/>
          <w:i/>
          <w:iCs/>
          <w:sz w:val="36"/>
          <w:szCs w:val="36"/>
        </w:rPr>
        <w:t xml:space="preserve">/ уровень репродуктивности/. </w:t>
      </w:r>
    </w:p>
    <w:p w:rsidR="00D950D9" w:rsidRPr="003727FC" w:rsidRDefault="00A13C6A" w:rsidP="00A13C6A">
      <w:pPr>
        <w:rPr>
          <w:sz w:val="36"/>
          <w:szCs w:val="36"/>
        </w:rPr>
      </w:pPr>
      <w:r w:rsidRPr="003727FC">
        <w:rPr>
          <w:sz w:val="36"/>
          <w:szCs w:val="36"/>
        </w:rPr>
        <w:t>В ЗАКЛЮЧЕНИИ ОСТАНОВИМСЯ НА СИСТЕМЕ МЕР ПО ОКАЗАНИЮ ПОМОЩИ СЛАБОУСПЕВАЮЩЕМУ ШКОЛЬНИКУ.</w:t>
      </w:r>
    </w:p>
    <w:p w:rsidR="009B2686" w:rsidRPr="003727FC" w:rsidRDefault="009B2686" w:rsidP="00A13C6A">
      <w:pPr>
        <w:rPr>
          <w:sz w:val="36"/>
          <w:szCs w:val="36"/>
        </w:rPr>
      </w:pPr>
      <w:r w:rsidRPr="003727FC">
        <w:rPr>
          <w:noProof/>
          <w:sz w:val="36"/>
          <w:szCs w:val="36"/>
          <w:lang w:eastAsia="ru-RU"/>
        </w:rPr>
        <w:drawing>
          <wp:inline distT="0" distB="0" distL="0" distR="0">
            <wp:extent cx="3543659" cy="147117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08" cy="146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686" w:rsidRPr="003727FC" w:rsidSect="00D95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2FF245E"/>
    <w:multiLevelType w:val="hybridMultilevel"/>
    <w:tmpl w:val="1E090EA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AF46C45"/>
    <w:multiLevelType w:val="hybridMultilevel"/>
    <w:tmpl w:val="783D44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EA4C674"/>
    <w:multiLevelType w:val="hybridMultilevel"/>
    <w:tmpl w:val="CA2F6D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78D0147"/>
    <w:multiLevelType w:val="hybridMultilevel"/>
    <w:tmpl w:val="DDD356A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B1A3408"/>
    <w:multiLevelType w:val="hybridMultilevel"/>
    <w:tmpl w:val="F32A74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B61824B"/>
    <w:multiLevelType w:val="hybridMultilevel"/>
    <w:tmpl w:val="EDA434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9FCB38"/>
    <w:multiLevelType w:val="hybridMultilevel"/>
    <w:tmpl w:val="B452B3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5AA781A"/>
    <w:multiLevelType w:val="hybridMultilevel"/>
    <w:tmpl w:val="04A4C6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E114E7B"/>
    <w:multiLevelType w:val="hybridMultilevel"/>
    <w:tmpl w:val="10B0A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70571"/>
    <w:multiLevelType w:val="hybridMultilevel"/>
    <w:tmpl w:val="1E5D5A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535873C8"/>
    <w:multiLevelType w:val="hybridMultilevel"/>
    <w:tmpl w:val="AA8FB7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74E3065D"/>
    <w:multiLevelType w:val="hybridMultilevel"/>
    <w:tmpl w:val="BF59C89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1"/>
  </w:num>
  <w:num w:numId="5">
    <w:abstractNumId w:val="3"/>
  </w:num>
  <w:num w:numId="6">
    <w:abstractNumId w:val="9"/>
  </w:num>
  <w:num w:numId="7">
    <w:abstractNumId w:val="0"/>
  </w:num>
  <w:num w:numId="8">
    <w:abstractNumId w:val="1"/>
  </w:num>
  <w:num w:numId="9">
    <w:abstractNumId w:val="7"/>
  </w:num>
  <w:num w:numId="10">
    <w:abstractNumId w:val="5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13C6A"/>
    <w:rsid w:val="003727FC"/>
    <w:rsid w:val="00455146"/>
    <w:rsid w:val="005D6048"/>
    <w:rsid w:val="00935344"/>
    <w:rsid w:val="009B2686"/>
    <w:rsid w:val="00A13C6A"/>
    <w:rsid w:val="00D950D9"/>
    <w:rsid w:val="00F07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13C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1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1994</Words>
  <Characters>11372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2015-03-26T17:56:00Z</dcterms:created>
  <dcterms:modified xsi:type="dcterms:W3CDTF">2015-03-26T18:41:00Z</dcterms:modified>
</cp:coreProperties>
</file>